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F119E8" w:rsidRDefault="00F119E8" w:rsidP="00F119E8">
      <w:pPr>
        <w:pStyle w:val="Subtitle"/>
        <w:jc w:val="center"/>
      </w:pPr>
      <w:r>
        <w:t>nr. 36 / 7.9.2024</w:t>
      </w:r>
    </w:p>
    <w:p w:rsidR="00F119E8" w:rsidRDefault="00F119E8" w:rsidP="00F119E8">
      <w:pPr>
        <w:jc w:val="both"/>
        <w:rPr>
          <w:rFonts w:ascii="Palatino Linotype" w:hAnsi="Palatino Linotype"/>
        </w:rPr>
      </w:pPr>
    </w:p>
    <w:p w:rsidR="00F119E8" w:rsidRDefault="00F119E8" w:rsidP="00F119E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F119E8" w:rsidRDefault="00F119E8" w:rsidP="00F119E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F119E8" w:rsidRDefault="00F119E8" w:rsidP="00F119E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F119E8" w:rsidRDefault="00F119E8" w:rsidP="00F119E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36 din data de 7.9.2024 orele 10:00-11:00, convocată la Sediu de Dan-Marian JOIȚA în data de 31.8.2024,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F119E8" w:rsidRDefault="00F119E8" w:rsidP="00F119E8">
      <w:pPr>
        <w:jc w:val="both"/>
        <w:rPr>
          <w:rFonts w:ascii="Palatino Linotype" w:hAnsi="Palatino Linotype"/>
          <w:sz w:val="24"/>
        </w:rPr>
      </w:pPr>
    </w:p>
    <w:p w:rsidR="00F119E8" w:rsidRDefault="00F119E8" w:rsidP="00F119E8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F119E8" w:rsidRDefault="00F119E8" w:rsidP="00F119E8">
      <w:pPr>
        <w:jc w:val="both"/>
        <w:rPr>
          <w:rFonts w:ascii="Palatino Linotype" w:hAnsi="Palatino Linotype"/>
        </w:rPr>
      </w:pPr>
    </w:p>
    <w:p w:rsidR="00F119E8" w:rsidRDefault="00F119E8" w:rsidP="00F119E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</w:t>
      </w:r>
      <w:r w:rsidRPr="00A54622">
        <w:rPr>
          <w:rFonts w:ascii="Palatino Linotype" w:hAnsi="Palatino Linotype"/>
        </w:rPr>
        <w:t xml:space="preserve">întruniri este </w:t>
      </w:r>
      <w:r w:rsidR="00A54622" w:rsidRPr="00A54622">
        <w:rPr>
          <w:rFonts w:ascii="Palatino Linotype" w:hAnsi="Palatino Linotype"/>
        </w:rPr>
        <w:t xml:space="preserve">stabilirea unui termen pentru actualizarea paginii de internet </w:t>
      </w:r>
      <w:r w:rsidRPr="00A54622">
        <w:rPr>
          <w:rFonts w:ascii="Palatino Linotype" w:hAnsi="Palatino Linotype"/>
        </w:rPr>
        <w:t>și convocarea Adunării Generale</w:t>
      </w:r>
      <w:r>
        <w:rPr>
          <w:rFonts w:ascii="Palatino Linotype" w:hAnsi="Palatino Linotype"/>
        </w:rPr>
        <w:t>:</w:t>
      </w:r>
    </w:p>
    <w:p w:rsidR="00F119E8" w:rsidRDefault="00F119E8" w:rsidP="00F119E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 w:rsidR="00A54622">
        <w:rPr>
          <w:rFonts w:ascii="Palatino Linotype" w:hAnsi="Palatino Linotype"/>
        </w:rPr>
        <w:t>Termenul este 1 martie 2025.</w:t>
      </w:r>
    </w:p>
    <w:p w:rsidR="00CC5245" w:rsidRPr="00F119E8" w:rsidRDefault="00F119E8" w:rsidP="00F119E8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ab/>
        <w:t xml:space="preserve">Adunarea Generală ordinară va avea loc în data de 12.10.2024 la orele 11:00-12:00 la </w:t>
      </w:r>
      <w:r w:rsidRPr="005B33B3">
        <w:rPr>
          <w:rFonts w:ascii="Palatino Linotype" w:hAnsi="Palatino Linotype"/>
        </w:rPr>
        <w:t>Sediu având ordinea</w:t>
      </w:r>
      <w:r>
        <w:rPr>
          <w:rFonts w:ascii="Palatino Linotype" w:hAnsi="Palatino Linotype"/>
        </w:rPr>
        <w:t xml:space="preserve"> de zi preliminară și deschisă: </w:t>
      </w:r>
      <w:r w:rsidRPr="005B33B3">
        <w:rPr>
          <w:rFonts w:ascii="Palatino Linotype" w:hAnsi="Palatino Linotype"/>
        </w:rPr>
        <w:t>constatarea activității și evaluarea impactului față de cetățeni, bilanțul cont</w:t>
      </w:r>
      <w:r>
        <w:rPr>
          <w:rFonts w:ascii="Palatino Linotype" w:hAnsi="Palatino Linotype"/>
        </w:rPr>
        <w:t xml:space="preserve">ului curent și bugetul pe 2025, </w:t>
      </w:r>
      <w:r w:rsidRPr="005B33B3">
        <w:rPr>
          <w:rFonts w:ascii="Palatino Linotype" w:hAnsi="Palatino Linotype"/>
        </w:rPr>
        <w:t>eventuale</w:t>
      </w:r>
      <w:r>
        <w:rPr>
          <w:rFonts w:ascii="Palatino Linotype" w:hAnsi="Palatino Linotype"/>
        </w:rPr>
        <w:t xml:space="preserve"> </w:t>
      </w:r>
      <w:r w:rsidRPr="005B33B3">
        <w:rPr>
          <w:rFonts w:ascii="Palatino Linotype" w:hAnsi="Palatino Linotype"/>
        </w:rPr>
        <w:t>alegeri de membrii ai AG și CD și stabilirea modului de întocmire a raportului de activitate</w:t>
      </w:r>
      <w:r>
        <w:rPr>
          <w:rFonts w:ascii="Palatino Linotype" w:hAnsi="Palatino Linotype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6C5295" w:rsidRPr="006C5295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6C5295" w:rsidRPr="006C5295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6C5295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54622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019E9"/>
    <w:rsid w:val="00F119E8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158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9</cp:revision>
  <dcterms:created xsi:type="dcterms:W3CDTF">2024-05-04T09:19:00Z</dcterms:created>
  <dcterms:modified xsi:type="dcterms:W3CDTF">2025-01-30T13:39:00Z</dcterms:modified>
</cp:coreProperties>
</file>